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FD13A7" w:rsidRPr="00FD13A7" w:rsidTr="005F428F">
        <w:trPr>
          <w:trHeight w:val="1275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4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noProof/>
                <w:color w:val="auto"/>
                <w:sz w:val="4"/>
                <w:szCs w:val="20"/>
                <w:lang w:bidi="ar-SA"/>
              </w:rPr>
              <w:drawing>
                <wp:inline distT="0" distB="0" distL="0" distR="0" wp14:anchorId="3D0C43C5" wp14:editId="1A90A819">
                  <wp:extent cx="609600" cy="819150"/>
                  <wp:effectExtent l="0" t="0" r="0" b="0"/>
                  <wp:docPr id="7" name="Рисунок 7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3A7" w:rsidRPr="00FD13A7" w:rsidTr="005F428F">
        <w:trPr>
          <w:cantSplit/>
          <w:trHeight w:val="570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Администрация Лукояновского муниципального округа</w:t>
            </w:r>
          </w:p>
          <w:p w:rsidR="00FD13A7" w:rsidRPr="00FD13A7" w:rsidRDefault="00FD13A7" w:rsidP="00FD13A7">
            <w:pPr>
              <w:keepNext/>
              <w:widowControl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Нижегородской области</w:t>
            </w:r>
          </w:p>
        </w:tc>
      </w:tr>
      <w:tr w:rsidR="00FD13A7" w:rsidRPr="00FD13A7" w:rsidTr="005F428F">
        <w:trPr>
          <w:cantSplit/>
          <w:trHeight w:val="125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aps/>
                <w:color w:val="auto"/>
                <w:sz w:val="36"/>
                <w:szCs w:val="36"/>
                <w:lang w:bidi="ar-SA"/>
              </w:rPr>
              <w:t>постановлениЕ</w:t>
            </w:r>
          </w:p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  <w:tr w:rsidR="00FD13A7" w:rsidRPr="00FD13A7" w:rsidTr="005F428F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3A6995" w:rsidP="00FD13A7">
            <w:pPr>
              <w:widowControl/>
              <w:ind w:right="-1"/>
              <w:jc w:val="right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02.02.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3A6995" w:rsidP="00FD13A7">
            <w:pPr>
              <w:widowControl/>
              <w:ind w:right="-1" w:hanging="108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2024</w:t>
            </w:r>
          </w:p>
        </w:tc>
        <w:tc>
          <w:tcPr>
            <w:tcW w:w="5103" w:type="dxa"/>
            <w:vAlign w:val="bottom"/>
          </w:tcPr>
          <w:p w:rsidR="00FD13A7" w:rsidRPr="00FD13A7" w:rsidRDefault="00FD13A7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FD13A7" w:rsidRPr="00FD13A7" w:rsidRDefault="003A6995" w:rsidP="00FD13A7">
            <w:pPr>
              <w:widowControl/>
              <w:ind w:right="-1" w:hanging="108"/>
              <w:jc w:val="center"/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  <w:t>69-п</w:t>
            </w:r>
          </w:p>
        </w:tc>
      </w:tr>
      <w:tr w:rsidR="00FD13A7" w:rsidRPr="00FD13A7" w:rsidTr="005F428F">
        <w:trPr>
          <w:trHeight w:val="688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4D553E" w:rsidRPr="003C4E35" w:rsidRDefault="00FD13A7" w:rsidP="003C4E35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  <w:tr w:rsidR="00FD13A7" w:rsidRPr="00FD13A7" w:rsidTr="005F428F">
        <w:trPr>
          <w:trHeight w:val="597"/>
        </w:trPr>
        <w:tc>
          <w:tcPr>
            <w:tcW w:w="9773" w:type="dxa"/>
            <w:gridSpan w:val="4"/>
          </w:tcPr>
          <w:p w:rsidR="00FD13A7" w:rsidRPr="00FD13A7" w:rsidRDefault="00FD13A7" w:rsidP="00A31B68">
            <w:pPr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б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утверждении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Порядка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обеспечения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бесплатным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двухразовым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питанием обучающихся с ограниченными возможностями здоровья в муниципальных общеобразовательных организациях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AF14C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Лукояновского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муниципального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округа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E96A4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Нижегородской области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</w:tr>
      <w:tr w:rsidR="00FD13A7" w:rsidRPr="00FD13A7" w:rsidTr="005F428F">
        <w:trPr>
          <w:trHeight w:val="427"/>
        </w:trPr>
        <w:tc>
          <w:tcPr>
            <w:tcW w:w="9773" w:type="dxa"/>
            <w:gridSpan w:val="4"/>
          </w:tcPr>
          <w:p w:rsidR="00FD13A7" w:rsidRDefault="00A31B68" w:rsidP="004D553E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  <w:t xml:space="preserve"> обучающихся</w:t>
            </w:r>
            <w:r w:rsidR="00FD13A7"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3C4E35" w:rsidRDefault="003C4E35" w:rsidP="004D553E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  <w:p w:rsidR="003C4E35" w:rsidRPr="003C4E35" w:rsidRDefault="003C4E35" w:rsidP="004D553E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</w:tc>
      </w:tr>
    </w:tbl>
    <w:p w:rsidR="00FD13A7" w:rsidRPr="00FD13A7" w:rsidRDefault="00FD13A7" w:rsidP="00D312BB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</w:pP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A31B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соответствии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31B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31B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Федеральным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31B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законом</w:t>
      </w:r>
      <w:r w:rsidR="00AF14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31B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29.12.2012 года № 273-ФЗ «Об образовании в Российской Федерации»,</w:t>
      </w:r>
      <w:r w:rsidR="00AF14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администрация Лукояновского муниципального округа Нижегородской области </w:t>
      </w:r>
      <w:r w:rsidRPr="00FD13A7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  <w:t>постановляет:</w:t>
      </w:r>
    </w:p>
    <w:p w:rsidR="00FD13A7" w:rsidRPr="00FD13A7" w:rsidRDefault="00FD13A7" w:rsidP="00FD13A7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1. Утвердить </w:t>
      </w:r>
      <w:r w:rsidR="00E96A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Порядок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96A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обеспечения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96A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бесплатным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96A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двухразовым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96A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питанием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96A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обучающихся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96A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96A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ограниченными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96A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возможностями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96A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здоровья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96A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96A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муниципальных общеобразовательных организациях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Лукояновского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округа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96A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Нижегородской области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согласно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приложению 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 настоящему постановлению.</w:t>
      </w:r>
    </w:p>
    <w:p w:rsidR="00E96A41" w:rsidRDefault="00FD13A7" w:rsidP="00FD13A7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2. </w:t>
      </w:r>
      <w:r w:rsidR="00E96A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Признать утратившим силу:</w:t>
      </w:r>
    </w:p>
    <w:p w:rsidR="00FD13A7" w:rsidRDefault="00E96A41" w:rsidP="00FD13A7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2.1. постановление администрации Лукояновского муниципального района Нижегородской области от 20.01.2021</w:t>
      </w:r>
      <w:r w:rsidR="001B798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№ 12-п «Об утверждении Порядка обеспечения бесплатным двухразовым питанием учащихся с ограниченными возможностями здоровья в муниципальных общеобразовательных организациях Лукояновского муниципального района, осуществляющих образовательную деятельность по адаптированным основным общеобразовательным программам за счет субвенции из бюджета Нижегородской области»;</w:t>
      </w:r>
    </w:p>
    <w:p w:rsidR="001B7982" w:rsidRDefault="001B7982" w:rsidP="00FD13A7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2.2. постановление администрации Лукояновского муниципального округа Нижегородской области от 22.03.2023 г. № 256-п «О внесении изменений в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постановление администрации Лукояновского муниципального района Нижегородской области от 20.01.2021 г. №12-п «Об утверждении Порядка обеспечения бесплатным двухразовым питанием учащихся с ограниченными возможностями здоровья в муниципальных общеобразовательных организациях Лукояновского муниципального района, осуществляющих образовательную деятельность по адаптированным основным общеобразовательным программам за счет субвенции из бюджета Нижегородской области».</w:t>
      </w:r>
    </w:p>
    <w:p w:rsidR="00303B44" w:rsidRPr="00FD13A7" w:rsidRDefault="00303B44" w:rsidP="00FD13A7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 Настоящее постановление вступает в силу с 01 февраля 2024 года.</w:t>
      </w:r>
    </w:p>
    <w:p w:rsidR="00FD13A7" w:rsidRDefault="00303B44" w:rsidP="00681A29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="00FD13A7"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Отделу документационного обеспечения администрации Лукояновского муниципального округа Нижегородской области обеспечить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опубликование настоящего постановления в газете «Лукояновская правда» и 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размещение на официальном портале администрации Лукояновского муниципального округа Нижегородской области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F2614" w:rsidRP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информационно-телек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оммуникационной сети «Интернет»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D13A7" w:rsidRPr="00FD13A7" w:rsidRDefault="00303B44" w:rsidP="009F2614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Л.В. Рыжкину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54"/>
        <w:gridCol w:w="3639"/>
        <w:gridCol w:w="2128"/>
      </w:tblGrid>
      <w:tr w:rsidR="00FD13A7" w:rsidRPr="00FD13A7" w:rsidTr="005F428F">
        <w:tc>
          <w:tcPr>
            <w:tcW w:w="4192" w:type="dxa"/>
            <w:shd w:val="clear" w:color="auto" w:fill="auto"/>
          </w:tcPr>
          <w:p w:rsidR="00E33ACA" w:rsidRDefault="00E33ACA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FD13A7" w:rsidRPr="00FD13A7" w:rsidRDefault="00A31B68" w:rsidP="00A31B68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Врио г</w:t>
            </w:r>
            <w:r w:rsidR="00FD13A7"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ы</w:t>
            </w:r>
            <w:r w:rsidR="00FD13A7"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администрации </w:t>
            </w:r>
          </w:p>
        </w:tc>
        <w:tc>
          <w:tcPr>
            <w:tcW w:w="3701" w:type="dxa"/>
            <w:shd w:val="clear" w:color="auto" w:fill="auto"/>
          </w:tcPr>
          <w:p w:rsidR="00FD13A7" w:rsidRPr="00FD13A7" w:rsidRDefault="00FD13A7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</w:tc>
        <w:tc>
          <w:tcPr>
            <w:tcW w:w="2138" w:type="dxa"/>
            <w:shd w:val="clear" w:color="auto" w:fill="auto"/>
          </w:tcPr>
          <w:p w:rsidR="00E33ACA" w:rsidRDefault="00E33ACA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FD13A7" w:rsidRPr="00FD13A7" w:rsidRDefault="00A31B68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Е.В. Голощапов</w:t>
            </w:r>
            <w:r w:rsidR="00FD13A7"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 </w:t>
            </w:r>
          </w:p>
        </w:tc>
      </w:tr>
    </w:tbl>
    <w:p w:rsidR="00FD13A7" w:rsidRPr="00FD13A7" w:rsidRDefault="00FD13A7" w:rsidP="00FD13A7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FD13A7" w:rsidRPr="00FD13A7" w:rsidRDefault="00FD13A7" w:rsidP="00FD13A7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FD13A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br w:type="page"/>
      </w:r>
    </w:p>
    <w:p w:rsidR="00BD5FEF" w:rsidRDefault="00BD5FEF" w:rsidP="00FD13A7">
      <w:pPr>
        <w:autoSpaceDE w:val="0"/>
        <w:autoSpaceDN w:val="0"/>
        <w:adjustRightInd w:val="0"/>
        <w:ind w:left="567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</w:p>
    <w:p w:rsidR="00E33ACA" w:rsidRPr="00E33ACA" w:rsidRDefault="009148A1" w:rsidP="00E33ACA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ПРИЛОЖЕНИЕ </w:t>
      </w:r>
    </w:p>
    <w:p w:rsidR="00E33ACA" w:rsidRPr="00E33ACA" w:rsidRDefault="00E33ACA" w:rsidP="00E33ACA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33ACA" w:rsidRPr="00E33ACA" w:rsidRDefault="00E33ACA" w:rsidP="00E33ACA">
      <w:pPr>
        <w:pBdr>
          <w:top w:val="nil"/>
          <w:left w:val="nil"/>
          <w:bottom w:val="nil"/>
          <w:right w:val="nil"/>
          <w:between w:val="nil"/>
          <w:bar w:val="nil"/>
        </w:pBdr>
        <w:ind w:left="538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33A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 постановлению администрации Лукояновского муниципального округа Нижегородской области</w:t>
      </w:r>
    </w:p>
    <w:p w:rsidR="00B604E3" w:rsidRDefault="00E33ACA" w:rsidP="00E33ACA">
      <w:pPr>
        <w:pBdr>
          <w:top w:val="nil"/>
          <w:left w:val="nil"/>
          <w:bottom w:val="nil"/>
          <w:right w:val="nil"/>
          <w:between w:val="nil"/>
          <w:bar w:val="nil"/>
        </w:pBdr>
        <w:ind w:left="538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33A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</w:t>
      </w:r>
      <w:r w:rsidR="003A6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02.02.2024</w:t>
      </w:r>
      <w:r w:rsidRPr="00E33A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№ </w:t>
      </w:r>
      <w:r w:rsidR="003A6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69-п</w:t>
      </w:r>
    </w:p>
    <w:p w:rsidR="00E33ACA" w:rsidRDefault="00E33ACA" w:rsidP="00E33ACA">
      <w:pPr>
        <w:pBdr>
          <w:top w:val="nil"/>
          <w:left w:val="nil"/>
          <w:bottom w:val="nil"/>
          <w:right w:val="nil"/>
          <w:between w:val="nil"/>
          <w:bar w:val="nil"/>
        </w:pBdr>
        <w:ind w:left="5387"/>
        <w:jc w:val="both"/>
        <w:rPr>
          <w:rFonts w:ascii="Times New Roman" w:eastAsia="Calibri" w:hAnsi="Times New Roman" w:cs="Times New Roman"/>
          <w:szCs w:val="28"/>
          <w:u w:color="000000"/>
          <w:bdr w:val="nil"/>
        </w:rPr>
      </w:pPr>
    </w:p>
    <w:p w:rsidR="00B604E3" w:rsidRPr="003340E8" w:rsidRDefault="003A6B18" w:rsidP="00B604E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ПОРЯДОК</w:t>
      </w:r>
      <w:r w:rsidR="00B604E3"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B604E3" w:rsidRDefault="003A6B18" w:rsidP="00B604E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ОБЕСПЕЧЕНИЯ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БЕСПЛАТНЫМ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ДВУХРАЗОВЫМ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48A1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ИТАНИЕМ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 ОГРАНИЧЕННЫМИ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ВОЗМОЖНОСТЯМИ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6C94">
        <w:rPr>
          <w:rFonts w:ascii="Times New Roman" w:hAnsi="Times New Roman" w:cs="Times New Roman"/>
          <w:b/>
          <w:bCs/>
          <w:sz w:val="28"/>
          <w:szCs w:val="28"/>
        </w:rPr>
        <w:t>ЗДОРОВЬЯ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6C94">
        <w:rPr>
          <w:rFonts w:ascii="Times New Roman" w:hAnsi="Times New Roman" w:cs="Times New Roman"/>
          <w:b/>
          <w:bCs/>
          <w:sz w:val="28"/>
          <w:szCs w:val="28"/>
        </w:rPr>
        <w:t>В МУНИЦИПАЛЬНЫХ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6C94">
        <w:rPr>
          <w:rFonts w:ascii="Times New Roman" w:hAnsi="Times New Roman" w:cs="Times New Roman"/>
          <w:b/>
          <w:bCs/>
          <w:sz w:val="28"/>
          <w:szCs w:val="28"/>
        </w:rPr>
        <w:t>ОБЩЕОБРАЗОВАТЕЛЬНЫХ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6C9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ОРГАНИЗАЦИЯХ </w:t>
      </w:r>
      <w:r w:rsidR="009148A1">
        <w:rPr>
          <w:rFonts w:ascii="Times New Roman" w:hAnsi="Times New Roman" w:cs="Times New Roman"/>
          <w:b/>
          <w:bCs/>
          <w:sz w:val="28"/>
          <w:szCs w:val="28"/>
        </w:rPr>
        <w:t>ЛУКОЯНОВСКОГО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48A1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48A1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0BFF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</w:p>
    <w:p w:rsidR="00B604E3" w:rsidRDefault="00B604E3" w:rsidP="009B7C2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Calibri" w:hAnsi="Times New Roman" w:cs="Times New Roman"/>
          <w:b/>
          <w:bCs/>
          <w:szCs w:val="28"/>
          <w:u w:color="000000"/>
          <w:bdr w:val="nil"/>
        </w:rPr>
      </w:pPr>
    </w:p>
    <w:p w:rsidR="00C435DA" w:rsidRPr="00C435DA" w:rsidRDefault="00C435DA" w:rsidP="00C435D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  <w:r w:rsidRPr="00C435D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>1. Общие положения</w:t>
      </w:r>
    </w:p>
    <w:p w:rsidR="00DA7EBB" w:rsidRPr="00DA7EBB" w:rsidRDefault="00DA7EBB" w:rsidP="00EC25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1.1. Настоящий Порядок </w:t>
      </w:r>
      <w:bookmarkStart w:id="1" w:name="_Hlk157591324"/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обеспечения бесплатным двухразовым питанием </w:t>
      </w:r>
      <w:bookmarkStart w:id="2" w:name="_Hlk154738587"/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 с ограниченными возможностями здоровья</w:t>
      </w:r>
      <w:bookmarkEnd w:id="2"/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муниципальных общеобразовательных организациях Лукояновского муниципального округа Нижегородской области</w:t>
      </w:r>
      <w:bookmarkEnd w:id="1"/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– Порядок) разработан в соответствии с ч. 7 ст. 79 Федерального закона от 29.12.2012 № 273-ФЗ «Об образовании в Российской Федерации» и определяет механизм и условия обеспечения бесплатным двухразовым питанием в соответствии с соглашением о предоставлении субсидии бюджету Лукояновского муниципального округа из бюджета Нижегородской области обучающихся с ограниченными возможностями здоровья в муниципальных общеобразовательных организациях Лукояновского муниципального округа (далее – Организации), не проживающих в них, не находящихся на полном государственном обеспечении и не обеспечиваемых питанием, одеждой, обувью, мягким и жестким инвентарем (далее – обучающихся с ОВЗ).</w:t>
      </w:r>
    </w:p>
    <w:p w:rsidR="00DA7EBB" w:rsidRPr="00DA7EBB" w:rsidRDefault="00DA7EBB" w:rsidP="00EC25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1.2. Допускается замена бесплатного двухразового питания:</w:t>
      </w:r>
    </w:p>
    <w:p w:rsidR="00DA7EBB" w:rsidRPr="00DA7EBB" w:rsidRDefault="00DA7EBB" w:rsidP="00EC25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1) </w:t>
      </w:r>
      <w:bookmarkStart w:id="3" w:name="_Hlk155866600"/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обучающихся с ОВЗ в период установления нерабочих дней и (или) в период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организации обучения в Организациях в связи с введением режима повышенной готовности на территории Нижегородской области, в связи с проведением капитального ремонта здания (-</w:t>
      </w:r>
      <w:proofErr w:type="spellStart"/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ий</w:t>
      </w:r>
      <w:proofErr w:type="spellEnd"/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общеобразовательной организации, в период введения в общеобразовательной организации ограничительных мероприятий (карантина) в целях предупреждения возникновения и распространения инфекционных заболеваний и массовых неинфекционных заболеваний (отравлений) </w:t>
      </w:r>
      <w:bookmarkEnd w:id="3"/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 набором пищевых продуктов питания в соответствии с настоящим Порядком;</w:t>
      </w:r>
    </w:p>
    <w:p w:rsidR="00DA7EBB" w:rsidRPr="00DA7EBB" w:rsidRDefault="00DA7EBB" w:rsidP="00EC25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для обучающихся с ОВЗ, обучение которых организовано Организациями на дому (далее – обучающиеся с ОВЗ на дому), – набором пищевых продуктов питания или денежной компенсацией в соответствии с настоящим Порядком.</w:t>
      </w:r>
    </w:p>
    <w:p w:rsidR="00DA7EBB" w:rsidRPr="00DA7EBB" w:rsidRDefault="00DA7EBB" w:rsidP="00EC25F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>2. Организация предоставления бесплатного двухразового питания в муниципальных общеобразовательных организациях</w:t>
      </w:r>
    </w:p>
    <w:p w:rsidR="00DA7EBB" w:rsidRPr="00DA7EBB" w:rsidRDefault="00DA7EBB" w:rsidP="00EC25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 Организация бесплатного двухразового питания обучающихся с ОВЗ в Организациях осуществляется в течение всего периода обучения в дни фактического посещения общеобразовательной организации.</w:t>
      </w:r>
    </w:p>
    <w:p w:rsidR="00DA7EBB" w:rsidRPr="00DA7EBB" w:rsidRDefault="00DA7EBB" w:rsidP="00EC25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дни непосещения обучающимися Организаций бесплатное двухразовое питание не компенсируется.</w:t>
      </w:r>
    </w:p>
    <w:p w:rsidR="00DA7EBB" w:rsidRPr="00DA7EBB" w:rsidRDefault="00DA7EBB" w:rsidP="00EC25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2.2. Для предоставления бесплатного двухразового питания один из родителей (законных представителей) представляет в Организацию следующий пакет документов:</w:t>
      </w:r>
    </w:p>
    <w:p w:rsidR="00DA7EBB" w:rsidRPr="00DA7EBB" w:rsidRDefault="00DA7EBB" w:rsidP="00EC25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заявление по форме, установленной Организацией (далее – заявление);</w:t>
      </w:r>
    </w:p>
    <w:p w:rsidR="00DA7EBB" w:rsidRPr="00DA7EBB" w:rsidRDefault="00DA7EBB" w:rsidP="00EC25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копию документа, подтверждающего личность заявителя;</w:t>
      </w:r>
    </w:p>
    <w:p w:rsidR="00DA7EBB" w:rsidRPr="00DA7EBB" w:rsidRDefault="00DA7EBB" w:rsidP="00EC25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копию документа, подтверждающего полномочия законного представителя обучающегося с ОВЗ;</w:t>
      </w:r>
    </w:p>
    <w:p w:rsidR="00DA7EBB" w:rsidRPr="00DA7EBB" w:rsidRDefault="00DA7EBB" w:rsidP="00EC25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копию заключения психолого-медико-педагогической комиссии, подтверждающего наличие у обучающегося с ОВЗ недостатков в физическом и (или) психическом развитии, препятствующих получению образования без создания специальных условий (далее – заключение ПМПК).</w:t>
      </w:r>
    </w:p>
    <w:p w:rsidR="00DA7EBB" w:rsidRPr="00DA7EBB" w:rsidRDefault="00DA7EBB" w:rsidP="00EC25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Заявление регистрируется в порядке, установленном Организацией.</w:t>
      </w:r>
    </w:p>
    <w:p w:rsidR="00DA7EBB" w:rsidRPr="00DA7EBB" w:rsidRDefault="00DA7EBB" w:rsidP="00EC25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Представляемые в пакете копии документов заверяются в установленном порядке.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Родитель (законный представитель) обучающегося с ОВЗ может представить в Организацию оригиналы документов для снятия с них копий.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Обучающиеся с ОВЗ, достигшие восемнадцатилетнего возраста (при наличии полной гражданской дееспособности) (далее – совершеннолетние обучающиеся), самостоятельно обращаются в Организацию с заявлением.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2.3. Заявление на обеспечение обучающихся с ОВЗ бесплатным двухразовым питанием подается в администрацию Организации, в которую зачислен обучающийся, ежегодно до 1 сентября текущего года.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Заявление на обеспечение обучающихся с ОВЗ бесплатным двухразовым питанием, принятых в Организацию в течение учебного года, или детей с ОВЗ, у которых право на бесплатное двухразовое питание возникло в течение учебного года, подается в администрацию Организации, в которую зачислен обучающийся, в течение пяти дней со дня приема обучающегося в Организацию или с возникновением у обучающегося с ОВЗ права на бесплатное двухразовое питание.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2.4. Родитель (законный представитель) обучающегося или совершеннолетний обучающийся вправе отказаться от получения бесплатного двухразового питания обучающихся с ОВЗ в Организации.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этом случае родитель (законный представитель) обучающегося с ОВЗ или совершеннолетний обучающийся подает соответствующее заявление в администрацию Организации.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2.5. Для организации предоставления бесплатного двухразового питания руководитель Организации: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назначает лицо, ответственное за предоставление бесплатного двухразового питания обучающихся с ОВЗ (далее – ответственное лицо);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2) обеспечивает информирование родителей (законных</w:t>
      </w:r>
      <w:r w:rsidR="00EC25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представителей) обучающихся с </w:t>
      </w: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ОВЗ и совершеннолетних обучающихся о предоставлении бесплатного двухразового питания обучающимся с ОВЗ, в том числе о возможности и условиях замены бесплатного двухразового питания набором пищевых продуктов питания или денежной компенсацией, на родительских собраниях, а также через официальные сайты Организаций в информационно-телекоммуникационной сети «Интернет», через социальные сети и мессенджеры в соответствии с действующим законодательством;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предоставляет обучающемуся с ОВЗ бесплатное двухразовое питание с учебного дня, указанного в приказе Организации о предоставлении бесплатного двухразового питания, но не более чем на срок действия заключения ПМПК.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2.6. Ответственное лицо: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принимает документы, указанные в пункте 2.2 настоящего Порядка, формирует пакет документов и обеспечивает их хранение до окончания обучения обучающегося с ОВЗ в Организации;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на основании представленных документов устанавливает наличие (отсутствие) у обучающихся с ОВЗ права на получение бесплатного двухразового питания;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не позднее 1 сентября текущего года или в течение трех рабочих дней после получения заявлений, предусмотренных абзацем вторым пункта 2.3 настоящего Порядка, готовит приказ о предоставлении бесплатного двухразового питания обучающихся с ОВЗ с указанием перечня обучающихся с ОВЗ, имеющих права на бесплатное двухразовое питание, или об отказе в предоставлении бесплатного двухразового питания, который утверждается руководителем Организации;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не позднее трех рабочих дней со дня издания приказа о предоставлении бесплатного двухразового питания готовит письменное уведомление о предоставлении бесплатного двухразового питания или об отказе в его предоставлении с разъяснением причины такого отказа, которое направляется родителю (законному представителю) обучающегося с ОВЗ или совершеннолетнему обучающемуся, подавшему заявление, указанное в пункте 2.2 настоящего Порядка по указанному в заявлении почтовому адресу;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 обеспечивает подготовку и ведение табеля посещаемости обучающихся с ОВЗ;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6) ведет списки обучающихся с ОВЗ, получающих бесплатное двухразовое питание;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7) формирует заявки по предоставлению бесплатного двухразового питания обучающимся с ОВЗ.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2.7. Основанием для отказа в предоставлении обучающимся с ОВЗ бесплатного двухразового питания является представление неполного пакета документов, указанных в пункте 2.2 настоящего Порядка.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2.8. Обеспечение питанием обучающихся с ОВЗ осуществляется Организацией в соответствии с требованиями, установленными СанПиН 2.3/2.4.3590-20 «Санитарно-эпидемиологические требования к организации общественного питания населения», утвержденными постановлением Главного </w:t>
      </w: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государственного санитарного врача Российской Федерации от 27.10.2020 № 32, 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28.</w:t>
      </w:r>
    </w:p>
    <w:p w:rsidR="00DA7EBB" w:rsidRPr="00DA7EBB" w:rsidRDefault="00DA7EBB" w:rsidP="000F3AD2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DA7EBB" w:rsidRPr="00DA7EBB" w:rsidRDefault="00DA7EBB" w:rsidP="000F3AD2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3. Обеспечение наборами пищевых продуктов питания обучающихся с ОВЗ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3.1. Обучающиеся с ОВЗ в период установления нерабочих дней и (или) в период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организации обучения в Организациях в связи с введением режима повышенной готовности на территории Нижегородской области, в связи с проведением капитального ремонта здания(-</w:t>
      </w:r>
      <w:proofErr w:type="spellStart"/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ий</w:t>
      </w:r>
      <w:proofErr w:type="spellEnd"/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Организации, в период введения в Организации ограничительных мероприятий (карантина) в целях предупреждения возникновения и распространения инфекционных заболеваний и массовых неинфекционных заболеваний (отравлений), а также обучающиеся с ОВЗ на дому имеют право на обеспечение набором пищевых продуктов питания (далее – набор продуктов) взамен бесплатного двухразового питания в дни учебных занятий.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3.2. Для предоставления набора продуктов один из родителей (законных представителей) представляет в Организацию заявление на получение набора продуктов по форме, установленной Организацией.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Совершеннолетние обучающиеся самостоятельно обращаются в Организацию с заявлением о предоставлении им набора продуктов.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Заявления в порядке, установленном Организацией, регистрируются и хранятся ответственным лицом вместе с пакетом документов, указанным в пункте 2.2 настоящего Порядка.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3.3. Для предоставления набора продуктов руководитель Организации утверждает ассортимент продуктов питания, входящих в состав набора продуктов, до 1 сентября текущего года.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Ассортимент продуктов питания, включаемых в набор продуктов, определяется Организацией в соответствии с Санитарными правилами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РФ от 28.01.2021 № 2.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3.4. Ответственное лицо: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принимает заявление, указанное в пункте 3.2 настоящего Порядка, и обеспечивает его хранение вместе с пакетом документов, указанным в пункте 2.2 настоящего Порядка;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устанавливает наличие (отсутствие) у обучающихся с ОВЗ права на получение набора продуктов;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3) в течение трех дней со дня приема заявления готовит проект приказа о предоставлении набора продуктов или об отказе в предоставлении набора продуктов;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не позднее трех рабочих дней со дня издания приказа о предоставлении набора продуктов или об отказе в предоставлении набора продуктов готовит письменное уведомление о предоставлении набора продуктов или об отказе в его предоставлении с разъяснениями причины такого отказа, которое направляется родителю (законному представителю) обучающегося с ОВЗ или совершеннолетнему обучающемуся, подавшему заявление, указанное в пункте 3.2 настоящего Порядка, по указанному в заявлении почтовому адресу;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 обеспечивает подготовку и ведение табеля посещаемости обучающихся с ОВЗ, обучающихся с ОВЗ на дому;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6) формирует заявки на выдачу набора продуктов для обучающихся с ОВЗ в период дистанционного обучения, обучающихся с ОВЗ на дому;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7) формирует ведомости на получение на</w:t>
      </w:r>
      <w:r w:rsidR="00EC25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бора продуктов для обучающихся </w:t>
      </w: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ОВЗ в период дистанционного обучения, обучающихся с ОВЗ на дому.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3.5. Основанием для отказа в предоставлении обучающимся с ОВЗ набора продуктов в период дистанционного обучения является </w:t>
      </w:r>
      <w:r w:rsidR="00EC25F4"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наступление</w:t>
      </w: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условий, указанных в пункте 3.1 настоящего Порядка.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3.6. Основанием для отказа в предоставлении обучающимся с ОВЗ на дому набора продуктов является посещение обучающимся с ОВЗ учебных занятий в здании Организации при предъявлении в Организацию медицинского заключения, подтверждающего необходимость организации обучения обучающегося на дому и наличия в Организации заявления родителя (законного представителя) обучающегося на организацию обучения обучающегося на дому.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3.7. Родители (законные представители) обучающихся с ОВЗ или совершеннолетние обучающиеся получают наборы продуктов в столовых Организаций по месту обучения один раз в месяц в период установления нерабочих дней или дистанционного обучения в условиях, предусмотренных пунктом 3.1 настоящего Порядка, в установленный приказом Организации день при предъявлении документа, удостоверяющего личность родителя (законного представителя) обучающегося с ОВЗ, по ведомости, удостоверяя факт получения лично подписью.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3.8. Родители (законные представители) обучающихся с ОВЗ на дому или совершеннолетние обучающиеся получают наборы продуктов в столовых Организаций по месту обучения один раз в месяц в установленный приказом Организации день при предъявлении документа, удостоверяющего личность родителя (законного представителя) обучающегося с ОВЗ или совершеннолетнего обучающегося, по ведомости, удостоверяя факт получения лично подписью.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3.9. Выдача набора продуктов осуществляется со дня поступления соответствующего </w:t>
      </w:r>
      <w:r w:rsidR="00EC25F4"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заявления,</w:t>
      </w: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 установлении права обучающегося с ОВЗ на его получение.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Выдача набора продуктов за период до подачи соответствующего заявления обучающемуся с ОВЗ не производится.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3.10. Предоставление набора продуктов осуществляется Организацией за счет средств, предусмотренных Организацией на организацию питания обучающихся.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3.11. Расчет стоимости набора продуктов в период установления нерабочих дней или дистанционного обучения в условиях, предусмотренных пунктом 3.1 настоящего Порядка, осуществляется Организацией ежемесячно за каждый учебный день, за исключением дней отсутствия обучающегося с ОВЗ на учебных занятиях по любым причинам, исходя из фактически сложившейся стоимости двухразового питания в день в Организации за месячный период, предшествующий наступлению условий, предусмотренных пунктом 3.1 настоящего Порядка.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3.12. Расчет стоимости набора продуктов для обучающихся с ОВЗ на дому осуществляется Организацией ежемесячно за каждый учебный день, предусмотренный учебным планом Организации вне зависимости от расписания занятий, составленного Организацией для конкретного обучающегося с ОВЗ на дому, за исключением дней отсутствия обучающегося с ОВЗ на учебных занятиях по любым причинам, исходя из фактически сложившейся стоимости двухразового питания в день в Организации за предшествующий месяц.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3.13. При отсутствии заявления на предоставление бесплатного двухразового питания и комплекта документов, указанного в пункте 2.2 настоящего Порядка, или отказа от предоставления бесплатного двухразового питания, предусмотренного пунктом 2.4 настоящего Порядка, замена бесплатного двухразового питания набором продуктов не производится.</w:t>
      </w:r>
    </w:p>
    <w:p w:rsidR="00DA7EBB" w:rsidRPr="00DA7EBB" w:rsidRDefault="00DA7EBB" w:rsidP="000F3AD2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DA7EBB" w:rsidRPr="00DA7EBB" w:rsidRDefault="00DA7EBB" w:rsidP="000F3AD2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4. Выплата денежной компенсации обучающимся с ОВЗ на дому взамен бесплатного двухразового питания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4.1. Обучающиеся с ОВЗ на дому имеют право на денежную компенсацию взамен бесплатного двухразового питания (далее – денежная компенсация) в дни учебных занятий.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4.2. Для предоставления денежной компенсации один из родителей (законных представителей) представляет в Организацию заявление на получение набора продуктов по форме, установленной Организацией.</w:t>
      </w:r>
    </w:p>
    <w:p w:rsidR="00DA7EBB" w:rsidRPr="00DA7EBB" w:rsidRDefault="00EC25F4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Совершеннолетние,</w:t>
      </w:r>
      <w:r w:rsidR="00DA7EBB"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обучающиеся самостоятельно обращаются в Организацию с заявлением о предоставлении им денежной компенсации.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Заявления в порядке, установленном Организацией, регистрируются и хранятся ответственным лицом вместе с пакетом документов, указанным в пункте 2.2 настоящего Порядка.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4.3. Ответственное лицо: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принимает заявление, указанное в пункте 3.2 настоящего Порядка, и обеспечивает его хранение вместе с пакетом документов, указанным в пункте 2.2 настоящего Порядка;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устанавливает наличие (отсутствие) у обучающихся с ОВЗ на дому права на получение денежной компенсации;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в течение трех дней со дня приема заявления готовит проект приказа о выплате обучающемуся с ОВЗ на дому денежной компенсации или об отказе в выплате денежной компенсации;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4) не позднее трех рабочих дней со дня издания приказа о выплате обучающимся с ОВЗ на дому денежной компенсации или об отказе в выплате денежной компенсации готовит письменное уведомление о выплате денежной компенсации или об отказе в выплате с разъяснениями причины такого отказа, которое направляется родителю (законному представителю) обучающегося с ОВЗ или совершеннолетнему обучающемуся, подавшему заявление, указанное в пункте 4.2 настоящего Порядка, по указанному в заявлении почтовому адресу;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 ведет табель учета посещаемости обучающихся с ОВЗ на дому на основании сведений, предоставленных классным руководителем обучающегося;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6) формирует заявки на выплату денежной компенсации для обучающихся с ОВЗ на дому.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4.4. Основанием для отказа в выплате обучающимся с ОВЗ на дому денежной компенсации является посещение обучающимся с ОВЗ учебных занятий в здании Организации при предъявлении в Организацию медицинского заключения, подтверждающего необходимость организации обучения обучающегося на дому и наличия в Организации заявления родителя (законного представителя) обучающегося на организацию обучения обучающегося на дому.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4.5. Выплата обучающимся с ОВЗ на дому денежной компенсации осуществляется со дня поступления соответствующего заявления при установлении права на получение компенсации путем перечисления на расчетный счет, указанный в заявлении, один раз в месяц в установленный приказом Организации день.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Выплата денежной компенсации за период до подачи соответствующего заявления обучающемуся с ОВЗ на дому не производится.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4.6. Выплата денежной компенсации обучающемуся с ОВЗ на дому осуществляется Организацией за счет средств, предусмотренных Организацией на организацию питания обучающихся.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4.7. Расчет размера денежной компенсации для обучающихся с ОВЗ на дому осуществляется Организацией ежемесячно за каждый учебный день, предусмотренный учебным планом Организации вне зависимости от расписания занятий, составленного Организацией для конкретного обучающегося с ОВЗ на дому, за исключением дней отсутствия обучающегося с ОВЗ на учебных занятиях по любым причинам, исходя из фактически сложившейся стоимости двухразового питания в день в Организации за предшествующий месяц.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4.8. При отсутствии заявления на предоставление бесплатного двухразового питания и комплекта документов, указанного в пункте 2.2 настоящего Порядка, или отказа от предоставления бесплатного двухразового питания, предусмотренного пунктом 2.4 настоящего Порядка, замена бесплатного двухразового питания денежной компенсацией не производится.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A7EBB" w:rsidRPr="00DA7EBB" w:rsidRDefault="00DA7EBB" w:rsidP="000F3AD2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5. Прекращение обеспечения бесплатным двухразовым питанием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5.1. Основаниями для прекращения обеспечения бесплатным двухразовым питанием являются следующие: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прекращение образовательных отношений;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2) окончание срока действия заключения ПМПК в отношении обучающегося с ОВЗ и непредставления им или его родителем (законным представителем) действующего заключения ПМПК;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заявление родителя (законного представителя) или совершеннолетнего обучающегося о прекращении обеспечения обучающегося с ОВЗ бесплатным двухразовым питанием.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5.2. Основаниями для прекращения обеспечения обучающихся с ОВЗ набором продуктов являются следующие: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прекращение образовательных отношений;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завершение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организации обучения в Организациях в связи с прекращением действия условий, предусмотренных пунктом 3.1 настоящего Порядка;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утрата обучающимся с ОВЗ на дому права на бесплатное двухразовое питание;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перевод обучающегося с ОВЗ на обучение в здании Организации;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 заявление родителя (законного представителя) или совершеннолетнего обучающегося о прекращении обеспечения обучающегося с ОВЗ на дому набором продуктов.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5.3. Основаниями для прекращения выплаты денежной компенсации обучающемуся с ОВЗ на дому являются основания, указанные в подпунктах 1, 3-5 пункта 5.2 настоящего Порядка.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5.4. Решение о прекращении обеспечения обучающегося с ОВЗ б</w:t>
      </w:r>
      <w:r w:rsidR="00232F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есплатным двухразовым питанием,</w:t>
      </w: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выдачи набора продуктов или выплаты денежной компенсации принимается руководителем Организации принимается при наступлении обстоятельств, предусмотренных пунктами 5.1, 5.2 или 5.3 настоящего Порядка соответственно, и оформляется соответствующим приказом руководителя Организации в течение трех рабочих дней со дня наступления обстоятельств, предусмотренных пунктами 5.1, 5.2 или 5.3 настоящего Порядка.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5.5. Ответственное лицо не позднее трех рабочих дней со дня издания приказа о прекращении обеспечения обучающегося с ОВЗ бесплатным двухразовым питанием, набором продуктов или денежной компенсацией готовит письменное уведомление о </w:t>
      </w:r>
      <w:r w:rsidR="00232F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прекращении </w:t>
      </w: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обеспечения обучающегося с ОВЗ бесплатным двухразовым питанием, набором продуктов или денежной компенсацией соответственно с разъ</w:t>
      </w:r>
      <w:r w:rsidR="00232F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яснением основания прекращения </w:t>
      </w: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обеспечения обучающегося с ОВЗ бе</w:t>
      </w:r>
      <w:r w:rsidR="00232F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сплатным двухразовым питанием, </w:t>
      </w: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выдачи набора продуктов или выплаты денежной компенсацией, которое направляется заявителю по указанному в заявлении почтовому адресу.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A7EBB" w:rsidRPr="00DA7EBB" w:rsidRDefault="00DA7EBB" w:rsidP="000F3AD2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6. Заключительные положения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6.1. Руководитель организации несет ответственность за обеспечение бесплатным двухразовым питанием обучающихся с ОВЗ.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6.2. Контроль обеспечения бесплатным двухразовым питанием обучающихся с ОВЗ осуществляет Управление образования администрации Лукоян</w:t>
      </w:r>
      <w:r w:rsidR="00EC25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овского муниципального округа (</w:t>
      </w: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далее - Управление образования).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6.3. Организация ежемесячно не позднее пятого числа каждого месяца, следующего за отчетным, направляет:</w:t>
      </w:r>
    </w:p>
    <w:p w:rsidR="00DA7EBB" w:rsidRPr="00DA7EBB" w:rsidRDefault="00DA7EBB" w:rsidP="000F3AD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 Муниципальное бюджетное учреждение «Межотраслевая централизованная бухгалтерия муниципальных учреждений Лукояновского муниципального округа Нижегородской области» отчет по форме, приведенной в приложении 1;</w:t>
      </w:r>
    </w:p>
    <w:p w:rsidR="00A004CA" w:rsidRDefault="00DA7EBB" w:rsidP="000F3AD2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в Управление </w:t>
      </w:r>
      <w:proofErr w:type="gramStart"/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образования  информацию</w:t>
      </w:r>
      <w:proofErr w:type="gramEnd"/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 обучающихся с ОВЗ, получающих бесплатное двухразовое питание по форме, приведенной в приложении 2.</w:t>
      </w:r>
    </w:p>
    <w:p w:rsidR="00DA7EBB" w:rsidRDefault="00DA7EBB" w:rsidP="00DA7EBB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A7EBB" w:rsidRDefault="00DA7EBB" w:rsidP="00DA7EBB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A7EBB" w:rsidRDefault="00DA7EBB" w:rsidP="00DA7EBB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A7EBB" w:rsidRDefault="00DA7EBB" w:rsidP="00DA7EBB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A7EBB" w:rsidRDefault="00DA7EBB" w:rsidP="00DA7EBB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A7EBB" w:rsidRDefault="00DA7EBB" w:rsidP="00DA7EBB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A7EBB" w:rsidRDefault="00DA7EBB" w:rsidP="00DA7EBB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p w:rsidR="00DA7EBB" w:rsidRDefault="00DA7EBB">
      <w:pPr>
        <w:widowControl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br w:type="page"/>
      </w:r>
    </w:p>
    <w:p w:rsidR="00DA7EBB" w:rsidRPr="00E33ACA" w:rsidRDefault="00DA7EBB" w:rsidP="00DA7EBB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ПРИЛОЖЕНИЕ </w:t>
      </w:r>
      <w:r w:rsidR="00284FE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</w:t>
      </w:r>
    </w:p>
    <w:p w:rsidR="00DA7EBB" w:rsidRPr="00E33ACA" w:rsidRDefault="00DA7EBB" w:rsidP="00DA7EBB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A7EBB" w:rsidRPr="00E33ACA" w:rsidRDefault="00DA7EBB" w:rsidP="00DA7EBB">
      <w:pPr>
        <w:pBdr>
          <w:top w:val="nil"/>
          <w:left w:val="nil"/>
          <w:bottom w:val="nil"/>
          <w:right w:val="nil"/>
          <w:between w:val="nil"/>
          <w:bar w:val="nil"/>
        </w:pBdr>
        <w:ind w:left="538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33A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Порядку</w:t>
      </w:r>
      <w:r w:rsidRPr="00E33A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обеспечения бесплатным</w:t>
      </w:r>
      <w:r w:rsidRPr="00E33A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двухразовым питанием обучающихся с ограниченными возможностями здоровья в муниципальных общеобразовательных организациях </w:t>
      </w:r>
      <w:r w:rsidRPr="00E33A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Лукояновского муниципального округа Нижегородской области</w:t>
      </w:r>
    </w:p>
    <w:p w:rsidR="00DA7EBB" w:rsidRDefault="00DA7EBB" w:rsidP="00DA7EBB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p w:rsidR="00DA7EBB" w:rsidRDefault="00DA7EBB" w:rsidP="00DA7EBB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p w:rsidR="00DA7EBB" w:rsidRPr="00DA7EBB" w:rsidRDefault="00DA7EBB" w:rsidP="00DA7EB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lang w:bidi="ar-SA"/>
        </w:rPr>
        <w:t>ОТЧЕТ</w:t>
      </w:r>
    </w:p>
    <w:p w:rsidR="00DA7EBB" w:rsidRPr="00DA7EBB" w:rsidRDefault="00DA7EBB" w:rsidP="00DA7EB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lang w:bidi="ar-SA"/>
        </w:rPr>
        <w:t xml:space="preserve">О ФАКТИЧЕСКИХ РАСХОДАХ НА ПИТАНИЕ ДЕТЕЙ С ОВЗ, </w:t>
      </w:r>
    </w:p>
    <w:p w:rsidR="00DA7EBB" w:rsidRPr="00DA7EBB" w:rsidRDefault="00DA7EBB" w:rsidP="00DA7EB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lang w:bidi="ar-SA"/>
        </w:rPr>
        <w:t>КОТОРЫМ ПРЕДОСТАВЛЯЕТСЯ БЕСПЛАТНОЕ ДВУХРАЗОВОЕ ПИТАНИЕ, В МУНИЦИПАЛЬНЫХ ОБЩЕОБРАЗОВАТЕЛЬНЫХ ОРГАНИЗАЦИЯХ ЛУКОЯНОВСКОГО МУНИЦИПАЛЬНОГО ОКРУГА НИЖЕГОРОДСКОЙ ОБЛАСТИ</w:t>
      </w:r>
    </w:p>
    <w:p w:rsidR="00DA7EBB" w:rsidRPr="00DA7EBB" w:rsidRDefault="00DA7EBB" w:rsidP="00DA7E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_______________</w:t>
      </w:r>
    </w:p>
    <w:p w:rsidR="00DA7EBB" w:rsidRDefault="00DA7EBB" w:rsidP="00DA7E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7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Наименование общеобразовательной организации ____________________________________________________________</w:t>
      </w:r>
    </w:p>
    <w:p w:rsidR="00DA7EBB" w:rsidRPr="00DA7EBB" w:rsidRDefault="00DA7EBB" w:rsidP="00DA7E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56"/>
        <w:gridCol w:w="1880"/>
        <w:gridCol w:w="1992"/>
        <w:gridCol w:w="1992"/>
        <w:gridCol w:w="1732"/>
        <w:gridCol w:w="1759"/>
      </w:tblGrid>
      <w:tr w:rsidR="00DA7EBB" w:rsidRPr="00DA7EBB" w:rsidTr="00B71CF5">
        <w:tc>
          <w:tcPr>
            <w:tcW w:w="704" w:type="dxa"/>
            <w:vAlign w:val="center"/>
          </w:tcPr>
          <w:p w:rsidR="00DA7EBB" w:rsidRPr="00DA7EBB" w:rsidRDefault="00DA7EBB" w:rsidP="00DA7E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2884" w:type="dxa"/>
            <w:vAlign w:val="center"/>
          </w:tcPr>
          <w:p w:rsidR="00DA7EBB" w:rsidRPr="00DA7EBB" w:rsidRDefault="00DA7EBB" w:rsidP="00284FED">
            <w:pPr>
              <w:widowControl/>
              <w:ind w:left="-123" w:right="-65" w:hanging="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Возрастной состав детей с ОВЗ, которым предоставляется бесплатное двухразовое питание/ обеспеченных наборами пищевых продуктов питания/ предоставляется денежная компенсация взамен бесплатного двухразового питания </w:t>
            </w:r>
          </w:p>
        </w:tc>
        <w:tc>
          <w:tcPr>
            <w:tcW w:w="2884" w:type="dxa"/>
            <w:vAlign w:val="center"/>
          </w:tcPr>
          <w:p w:rsidR="00DA7EBB" w:rsidRPr="00DA7EBB" w:rsidRDefault="00DA7EBB" w:rsidP="00DA7E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Плановое количество детей с ОВЗ, которым предоставляется бесплатное двухразовое питание/ обеспеченных наборами пищевых продуктов питания/ предоставляется денежная компенсация взамен бесплатного двухразового питания</w:t>
            </w:r>
          </w:p>
        </w:tc>
        <w:tc>
          <w:tcPr>
            <w:tcW w:w="2885" w:type="dxa"/>
            <w:vAlign w:val="center"/>
          </w:tcPr>
          <w:p w:rsidR="00DA7EBB" w:rsidRPr="00DA7EBB" w:rsidRDefault="00DA7EBB" w:rsidP="00DA7E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Фактическое количество детей с ОВЗ, которым предоставляется бесплатное двухразовое питание/ обеспеченных наборами пищевых продуктов питания/ предоставляется денежная компенсация взамен бесплатного двухразового питания</w:t>
            </w:r>
          </w:p>
        </w:tc>
        <w:tc>
          <w:tcPr>
            <w:tcW w:w="2884" w:type="dxa"/>
            <w:vAlign w:val="center"/>
          </w:tcPr>
          <w:p w:rsidR="00DA7EBB" w:rsidRPr="00DA7EBB" w:rsidRDefault="00DA7EBB" w:rsidP="00DA7E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дней фактического посещения/ количество дней учебных занятий в отчетном месяце, дни</w:t>
            </w:r>
          </w:p>
        </w:tc>
        <w:tc>
          <w:tcPr>
            <w:tcW w:w="2885" w:type="dxa"/>
            <w:vAlign w:val="center"/>
          </w:tcPr>
          <w:p w:rsidR="00DA7EBB" w:rsidRPr="00DA7EBB" w:rsidRDefault="00DA7EBB" w:rsidP="00DA7E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Фактические расходы (на бесплатное двухразовое питание детей с ОВЗ/ на обеспечение набором пищевых продуктов питания/ на выплату денежной компенсации) за отчетный период, руб.</w:t>
            </w:r>
          </w:p>
        </w:tc>
      </w:tr>
      <w:tr w:rsidR="00DA7EBB" w:rsidRPr="00DA7EBB" w:rsidTr="00B71CF5">
        <w:tc>
          <w:tcPr>
            <w:tcW w:w="704" w:type="dxa"/>
            <w:vAlign w:val="center"/>
          </w:tcPr>
          <w:p w:rsidR="00DA7EBB" w:rsidRPr="00DA7EBB" w:rsidRDefault="00DA7EBB" w:rsidP="00DA7E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884" w:type="dxa"/>
            <w:vAlign w:val="center"/>
          </w:tcPr>
          <w:p w:rsidR="00DA7EBB" w:rsidRPr="00DA7EBB" w:rsidRDefault="00DA7EBB" w:rsidP="00DA7E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884" w:type="dxa"/>
            <w:vAlign w:val="center"/>
          </w:tcPr>
          <w:p w:rsidR="00DA7EBB" w:rsidRPr="00DA7EBB" w:rsidRDefault="00DA7EBB" w:rsidP="00DA7E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885" w:type="dxa"/>
            <w:vAlign w:val="center"/>
          </w:tcPr>
          <w:p w:rsidR="00DA7EBB" w:rsidRPr="00DA7EBB" w:rsidRDefault="00DA7EBB" w:rsidP="00DA7E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884" w:type="dxa"/>
            <w:vAlign w:val="center"/>
          </w:tcPr>
          <w:p w:rsidR="00DA7EBB" w:rsidRPr="00DA7EBB" w:rsidRDefault="00DA7EBB" w:rsidP="00DA7E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2885" w:type="dxa"/>
            <w:vAlign w:val="center"/>
          </w:tcPr>
          <w:p w:rsidR="00DA7EBB" w:rsidRPr="00DA7EBB" w:rsidRDefault="00DA7EBB" w:rsidP="00DA7E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DA7EBB" w:rsidRPr="00DA7EBB" w:rsidTr="00B71CF5">
        <w:tc>
          <w:tcPr>
            <w:tcW w:w="704" w:type="dxa"/>
          </w:tcPr>
          <w:p w:rsidR="00DA7EBB" w:rsidRPr="00DA7EBB" w:rsidRDefault="00DA7EBB" w:rsidP="00DA7E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884" w:type="dxa"/>
          </w:tcPr>
          <w:p w:rsidR="00DA7EBB" w:rsidRPr="00DA7EBB" w:rsidRDefault="00DA7EBB" w:rsidP="00DA7EBB">
            <w:pPr>
              <w:widowControl/>
              <w:ind w:left="-123" w:right="-11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возрасте 7 – 11 лет</w:t>
            </w:r>
          </w:p>
        </w:tc>
        <w:tc>
          <w:tcPr>
            <w:tcW w:w="2884" w:type="dxa"/>
          </w:tcPr>
          <w:p w:rsidR="00DA7EBB" w:rsidRPr="00DA7EBB" w:rsidRDefault="00DA7EBB" w:rsidP="00DA7E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85" w:type="dxa"/>
          </w:tcPr>
          <w:p w:rsidR="00DA7EBB" w:rsidRPr="00DA7EBB" w:rsidRDefault="00DA7EBB" w:rsidP="00DA7E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84" w:type="dxa"/>
          </w:tcPr>
          <w:p w:rsidR="00DA7EBB" w:rsidRPr="00DA7EBB" w:rsidRDefault="00DA7EBB" w:rsidP="00DA7E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85" w:type="dxa"/>
          </w:tcPr>
          <w:p w:rsidR="00DA7EBB" w:rsidRPr="00DA7EBB" w:rsidRDefault="00DA7EBB" w:rsidP="00DA7E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A7EBB" w:rsidRPr="00DA7EBB" w:rsidTr="00B71CF5">
        <w:tc>
          <w:tcPr>
            <w:tcW w:w="704" w:type="dxa"/>
          </w:tcPr>
          <w:p w:rsidR="00DA7EBB" w:rsidRPr="00DA7EBB" w:rsidRDefault="00DA7EBB" w:rsidP="00DA7E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884" w:type="dxa"/>
          </w:tcPr>
          <w:p w:rsidR="00284FED" w:rsidRDefault="00DA7EBB" w:rsidP="00DA7EBB">
            <w:pPr>
              <w:widowControl/>
              <w:ind w:left="-123" w:right="-11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возрасте 12 – </w:t>
            </w:r>
          </w:p>
          <w:p w:rsidR="00DA7EBB" w:rsidRPr="00DA7EBB" w:rsidRDefault="00DA7EBB" w:rsidP="00DA7EBB">
            <w:pPr>
              <w:widowControl/>
              <w:ind w:left="-123" w:right="-11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 лет</w:t>
            </w:r>
          </w:p>
        </w:tc>
        <w:tc>
          <w:tcPr>
            <w:tcW w:w="2884" w:type="dxa"/>
          </w:tcPr>
          <w:p w:rsidR="00DA7EBB" w:rsidRPr="00DA7EBB" w:rsidRDefault="00DA7EBB" w:rsidP="00DA7E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85" w:type="dxa"/>
          </w:tcPr>
          <w:p w:rsidR="00DA7EBB" w:rsidRPr="00DA7EBB" w:rsidRDefault="00DA7EBB" w:rsidP="00DA7E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84" w:type="dxa"/>
          </w:tcPr>
          <w:p w:rsidR="00DA7EBB" w:rsidRPr="00DA7EBB" w:rsidRDefault="00DA7EBB" w:rsidP="00DA7E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85" w:type="dxa"/>
          </w:tcPr>
          <w:p w:rsidR="00DA7EBB" w:rsidRPr="00DA7EBB" w:rsidRDefault="00DA7EBB" w:rsidP="00DA7E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A7EBB" w:rsidRPr="00DA7EBB" w:rsidTr="00B71CF5">
        <w:tc>
          <w:tcPr>
            <w:tcW w:w="704" w:type="dxa"/>
          </w:tcPr>
          <w:p w:rsidR="00DA7EBB" w:rsidRPr="00DA7EBB" w:rsidRDefault="00DA7EBB" w:rsidP="00DA7E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84" w:type="dxa"/>
          </w:tcPr>
          <w:p w:rsidR="00DA7EBB" w:rsidRPr="00DA7EBB" w:rsidRDefault="00DA7EBB" w:rsidP="00284FED">
            <w:pPr>
              <w:widowControl/>
              <w:ind w:left="-123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E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Всего:</w:t>
            </w:r>
          </w:p>
        </w:tc>
        <w:tc>
          <w:tcPr>
            <w:tcW w:w="2884" w:type="dxa"/>
          </w:tcPr>
          <w:p w:rsidR="00DA7EBB" w:rsidRPr="00DA7EBB" w:rsidRDefault="00DA7EBB" w:rsidP="00DA7E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85" w:type="dxa"/>
          </w:tcPr>
          <w:p w:rsidR="00DA7EBB" w:rsidRPr="00DA7EBB" w:rsidRDefault="00DA7EBB" w:rsidP="00DA7E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84" w:type="dxa"/>
          </w:tcPr>
          <w:p w:rsidR="00DA7EBB" w:rsidRPr="00DA7EBB" w:rsidRDefault="00DA7EBB" w:rsidP="00DA7E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85" w:type="dxa"/>
          </w:tcPr>
          <w:p w:rsidR="00DA7EBB" w:rsidRPr="00DA7EBB" w:rsidRDefault="00DA7EBB" w:rsidP="00DA7E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284FED" w:rsidRDefault="00284FED">
      <w:pPr>
        <w:widowControl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p w:rsidR="00232F7C" w:rsidRDefault="00232F7C" w:rsidP="00284FED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32F7C" w:rsidRDefault="00232F7C" w:rsidP="00284FED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32F7C" w:rsidRDefault="00232F7C" w:rsidP="00284FED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84FED" w:rsidRPr="00E33ACA" w:rsidRDefault="00284FED" w:rsidP="00284FED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ПРИЛОЖЕНИЕ 2</w:t>
      </w:r>
    </w:p>
    <w:p w:rsidR="00284FED" w:rsidRPr="00E33ACA" w:rsidRDefault="00284FED" w:rsidP="00284FED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84FED" w:rsidRPr="00E33ACA" w:rsidRDefault="00284FED" w:rsidP="00284FED">
      <w:pPr>
        <w:pBdr>
          <w:top w:val="nil"/>
          <w:left w:val="nil"/>
          <w:bottom w:val="nil"/>
          <w:right w:val="nil"/>
          <w:between w:val="nil"/>
          <w:bar w:val="nil"/>
        </w:pBdr>
        <w:ind w:left="538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33A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Порядку</w:t>
      </w:r>
      <w:r w:rsidRPr="00E33A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обеспечения бесплатным</w:t>
      </w:r>
      <w:r w:rsidRPr="00E33A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двухразовым питанием обучающихся с ограниченными возможностями здоровья в муниципальных общеобразовательных организациях </w:t>
      </w:r>
      <w:r w:rsidRPr="00E33A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Лукояновского муниципального округа Нижегородской области</w:t>
      </w:r>
    </w:p>
    <w:p w:rsidR="00DA7EBB" w:rsidRDefault="00DA7EBB" w:rsidP="00DA7EBB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p w:rsidR="00284FED" w:rsidRPr="00284FED" w:rsidRDefault="00284FED" w:rsidP="00284FE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84F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ИНФОРМАЦИЯ</w:t>
      </w:r>
    </w:p>
    <w:p w:rsidR="00284FED" w:rsidRPr="00284FED" w:rsidRDefault="00284FED" w:rsidP="00284FE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84F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ДЕТЯХ С ОВЗ, КОТОРЫМ ПРЕДОСТАВЛЯЕТСЯ БЕСПЛАТНОЕ ДВУХРАЗОВОЕ ПИТАНИЕ, В ТОМ ЧИСЛЕ О ДЕТЯХ С ОВЗ, ОБУЧАЮЩИХСЯ НА ДОМУ, В МУНИЦИПАЛЬНЫХ ОБЩЕОБРАЗОВАТЕЛЬНЫХ ОРГАНИЗАЦИЯХ ЛУКОЯНОВСКОГО МУНИЦИПАЛЬНОГО ОКРУГА НИЖЕГОРОДСКОЙ ОБЛАСТИ</w:t>
      </w:r>
    </w:p>
    <w:p w:rsidR="00284FED" w:rsidRPr="00284FED" w:rsidRDefault="00284FED" w:rsidP="00284FE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84FED" w:rsidRPr="00284FED" w:rsidRDefault="00284FED" w:rsidP="00284FE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84F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___________________________________________________________________________________________</w:t>
      </w:r>
    </w:p>
    <w:p w:rsidR="00284FED" w:rsidRPr="00284FED" w:rsidRDefault="00284FED" w:rsidP="00284FE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</w:pPr>
      <w:r w:rsidRPr="00284FED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  <w:t>(наименование общеобразовательной организации)</w:t>
      </w:r>
    </w:p>
    <w:p w:rsidR="00284FED" w:rsidRPr="00284FED" w:rsidRDefault="00284FED" w:rsidP="00284FE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84F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________________________ 20__ года</w:t>
      </w:r>
    </w:p>
    <w:p w:rsidR="00284FED" w:rsidRPr="00284FED" w:rsidRDefault="00284FED" w:rsidP="00284FE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21"/>
        <w:tblW w:w="5000" w:type="pct"/>
        <w:jc w:val="center"/>
        <w:tblLook w:val="04A0" w:firstRow="1" w:lastRow="0" w:firstColumn="1" w:lastColumn="0" w:noHBand="0" w:noVBand="1"/>
      </w:tblPr>
      <w:tblGrid>
        <w:gridCol w:w="464"/>
        <w:gridCol w:w="1228"/>
        <w:gridCol w:w="673"/>
        <w:gridCol w:w="1284"/>
        <w:gridCol w:w="1326"/>
        <w:gridCol w:w="673"/>
        <w:gridCol w:w="1132"/>
        <w:gridCol w:w="1326"/>
        <w:gridCol w:w="673"/>
        <w:gridCol w:w="1132"/>
      </w:tblGrid>
      <w:tr w:rsidR="00284FED" w:rsidRPr="00284FED" w:rsidTr="00B71CF5">
        <w:trPr>
          <w:jc w:val="center"/>
        </w:trPr>
        <w:tc>
          <w:tcPr>
            <w:tcW w:w="541" w:type="dxa"/>
            <w:vMerge w:val="restart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84FE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14585" w:type="dxa"/>
            <w:gridSpan w:val="9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84FE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Ф.И.О. обучающихся с ОВЗ,</w:t>
            </w:r>
          </w:p>
        </w:tc>
      </w:tr>
      <w:tr w:rsidR="00284FED" w:rsidRPr="00284FED" w:rsidTr="00B71CF5">
        <w:trPr>
          <w:jc w:val="center"/>
        </w:trPr>
        <w:tc>
          <w:tcPr>
            <w:tcW w:w="541" w:type="dxa"/>
            <w:vMerge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5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84FE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получающих бесплатное двухразовое питание</w:t>
            </w:r>
          </w:p>
        </w:tc>
        <w:tc>
          <w:tcPr>
            <w:tcW w:w="850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84FE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</w:t>
            </w:r>
          </w:p>
        </w:tc>
        <w:tc>
          <w:tcPr>
            <w:tcW w:w="1699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84FE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дней фактического посещения</w:t>
            </w:r>
          </w:p>
        </w:tc>
        <w:tc>
          <w:tcPr>
            <w:tcW w:w="2492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84FE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обеспеченных наборами пищевых продуктов питания</w:t>
            </w:r>
          </w:p>
        </w:tc>
        <w:tc>
          <w:tcPr>
            <w:tcW w:w="890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84FE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</w:t>
            </w:r>
          </w:p>
        </w:tc>
        <w:tc>
          <w:tcPr>
            <w:tcW w:w="1420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84FE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дней учебных занятий</w:t>
            </w:r>
          </w:p>
        </w:tc>
        <w:tc>
          <w:tcPr>
            <w:tcW w:w="2446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84FE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обеспеченных выплатой денежной компенсации</w:t>
            </w:r>
          </w:p>
        </w:tc>
        <w:tc>
          <w:tcPr>
            <w:tcW w:w="956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84FE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</w:t>
            </w:r>
          </w:p>
        </w:tc>
        <w:tc>
          <w:tcPr>
            <w:tcW w:w="1417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84FE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дней учебных занятий</w:t>
            </w:r>
          </w:p>
        </w:tc>
      </w:tr>
      <w:tr w:rsidR="00284FED" w:rsidRPr="00284FED" w:rsidTr="00B71CF5">
        <w:trPr>
          <w:jc w:val="center"/>
        </w:trPr>
        <w:tc>
          <w:tcPr>
            <w:tcW w:w="541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84FE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415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99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92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90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20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46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56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84FED" w:rsidRPr="00284FED" w:rsidTr="00B71CF5">
        <w:trPr>
          <w:jc w:val="center"/>
        </w:trPr>
        <w:tc>
          <w:tcPr>
            <w:tcW w:w="541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84FE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415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99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92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90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20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46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56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84FED" w:rsidRPr="00284FED" w:rsidTr="00B71CF5">
        <w:trPr>
          <w:jc w:val="center"/>
        </w:trPr>
        <w:tc>
          <w:tcPr>
            <w:tcW w:w="541" w:type="dxa"/>
            <w:vAlign w:val="center"/>
          </w:tcPr>
          <w:p w:rsidR="00284FED" w:rsidRPr="00284FED" w:rsidRDefault="00284FED" w:rsidP="00284FE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5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99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92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90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20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46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56" w:type="dxa"/>
            <w:vAlign w:val="center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</w:tcPr>
          <w:p w:rsidR="00284FED" w:rsidRPr="00284FED" w:rsidRDefault="00284FED" w:rsidP="00284F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284FED" w:rsidRPr="00B51FD8" w:rsidRDefault="00284FED" w:rsidP="00DA7EBB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sectPr w:rsidR="00284FED" w:rsidRPr="00B51FD8" w:rsidSect="00EC25F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96"/>
    <w:rsid w:val="0000342E"/>
    <w:rsid w:val="00015287"/>
    <w:rsid w:val="0002317B"/>
    <w:rsid w:val="00033373"/>
    <w:rsid w:val="00036C94"/>
    <w:rsid w:val="00053245"/>
    <w:rsid w:val="00066116"/>
    <w:rsid w:val="00096917"/>
    <w:rsid w:val="000E107D"/>
    <w:rsid w:val="000F3AD2"/>
    <w:rsid w:val="000F517E"/>
    <w:rsid w:val="00111775"/>
    <w:rsid w:val="001A7408"/>
    <w:rsid w:val="001B2229"/>
    <w:rsid w:val="001B7982"/>
    <w:rsid w:val="00202B98"/>
    <w:rsid w:val="00227131"/>
    <w:rsid w:val="00232F7C"/>
    <w:rsid w:val="002678B2"/>
    <w:rsid w:val="002709A6"/>
    <w:rsid w:val="00274B8D"/>
    <w:rsid w:val="00284FED"/>
    <w:rsid w:val="00296F09"/>
    <w:rsid w:val="002B12BE"/>
    <w:rsid w:val="002C2F45"/>
    <w:rsid w:val="00303B44"/>
    <w:rsid w:val="003272FE"/>
    <w:rsid w:val="00327644"/>
    <w:rsid w:val="00335176"/>
    <w:rsid w:val="00367F72"/>
    <w:rsid w:val="003739D5"/>
    <w:rsid w:val="00391E59"/>
    <w:rsid w:val="00392E9F"/>
    <w:rsid w:val="003A6995"/>
    <w:rsid w:val="003A6B18"/>
    <w:rsid w:val="003C04DC"/>
    <w:rsid w:val="003C4E35"/>
    <w:rsid w:val="003C6D54"/>
    <w:rsid w:val="003D7AE5"/>
    <w:rsid w:val="003F33FF"/>
    <w:rsid w:val="003F7C7B"/>
    <w:rsid w:val="00426090"/>
    <w:rsid w:val="004551EF"/>
    <w:rsid w:val="00475433"/>
    <w:rsid w:val="004C138F"/>
    <w:rsid w:val="004C3C7D"/>
    <w:rsid w:val="004D553E"/>
    <w:rsid w:val="00571B0D"/>
    <w:rsid w:val="005747D4"/>
    <w:rsid w:val="005C3FFD"/>
    <w:rsid w:val="005C66D9"/>
    <w:rsid w:val="005F428F"/>
    <w:rsid w:val="00681A29"/>
    <w:rsid w:val="0068608E"/>
    <w:rsid w:val="006937B9"/>
    <w:rsid w:val="006A0B26"/>
    <w:rsid w:val="006D1296"/>
    <w:rsid w:val="00730584"/>
    <w:rsid w:val="007600CA"/>
    <w:rsid w:val="007628C7"/>
    <w:rsid w:val="007A3A1D"/>
    <w:rsid w:val="007C156D"/>
    <w:rsid w:val="007D31F6"/>
    <w:rsid w:val="007D59D4"/>
    <w:rsid w:val="007F7572"/>
    <w:rsid w:val="008145E9"/>
    <w:rsid w:val="008178CB"/>
    <w:rsid w:val="00833097"/>
    <w:rsid w:val="008612F8"/>
    <w:rsid w:val="008F764B"/>
    <w:rsid w:val="00904361"/>
    <w:rsid w:val="009148A1"/>
    <w:rsid w:val="00954091"/>
    <w:rsid w:val="009B7C2E"/>
    <w:rsid w:val="009F2614"/>
    <w:rsid w:val="00A004CA"/>
    <w:rsid w:val="00A173D0"/>
    <w:rsid w:val="00A2154C"/>
    <w:rsid w:val="00A265B3"/>
    <w:rsid w:val="00A31B68"/>
    <w:rsid w:val="00AA3DCB"/>
    <w:rsid w:val="00AF14CD"/>
    <w:rsid w:val="00B376BA"/>
    <w:rsid w:val="00B51FD8"/>
    <w:rsid w:val="00B60099"/>
    <w:rsid w:val="00B604E3"/>
    <w:rsid w:val="00B60BFF"/>
    <w:rsid w:val="00B610AF"/>
    <w:rsid w:val="00B93360"/>
    <w:rsid w:val="00BD5FEF"/>
    <w:rsid w:val="00C361C2"/>
    <w:rsid w:val="00C435DA"/>
    <w:rsid w:val="00C50CB7"/>
    <w:rsid w:val="00C55CC7"/>
    <w:rsid w:val="00C55D83"/>
    <w:rsid w:val="00C746EF"/>
    <w:rsid w:val="00C952F6"/>
    <w:rsid w:val="00CC2046"/>
    <w:rsid w:val="00CE6F5D"/>
    <w:rsid w:val="00CF021A"/>
    <w:rsid w:val="00D312BB"/>
    <w:rsid w:val="00D53DF8"/>
    <w:rsid w:val="00D655AB"/>
    <w:rsid w:val="00D84AC5"/>
    <w:rsid w:val="00DA7EBB"/>
    <w:rsid w:val="00DF1F8C"/>
    <w:rsid w:val="00E33ACA"/>
    <w:rsid w:val="00E41C16"/>
    <w:rsid w:val="00E7126F"/>
    <w:rsid w:val="00E74E16"/>
    <w:rsid w:val="00E96A41"/>
    <w:rsid w:val="00EA1EC3"/>
    <w:rsid w:val="00EC25F4"/>
    <w:rsid w:val="00EC63BD"/>
    <w:rsid w:val="00F23D15"/>
    <w:rsid w:val="00F3205F"/>
    <w:rsid w:val="00FA187B"/>
    <w:rsid w:val="00FD13A7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F4D32-B772-41A9-BCC0-0B52B8FB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2229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730584"/>
    <w:pPr>
      <w:keepNext/>
      <w:keepLines/>
      <w:spacing w:before="480" w:beforeAutospacing="1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2">
    <w:name w:val="heading 2"/>
    <w:next w:val="a"/>
    <w:link w:val="20"/>
    <w:uiPriority w:val="9"/>
    <w:semiHidden/>
    <w:unhideWhenUsed/>
    <w:qFormat/>
    <w:rsid w:val="00730584"/>
    <w:pPr>
      <w:keepNext/>
      <w:keepLines/>
      <w:spacing w:before="200" w:beforeAutospacing="1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0584"/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character" w:customStyle="1" w:styleId="20">
    <w:name w:val="Заголовок 2 Знак"/>
    <w:link w:val="2"/>
    <w:uiPriority w:val="9"/>
    <w:semiHidden/>
    <w:rsid w:val="00730584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3">
    <w:name w:val="Body Text"/>
    <w:basedOn w:val="a"/>
    <w:link w:val="a4"/>
    <w:uiPriority w:val="99"/>
    <w:qFormat/>
    <w:rsid w:val="007628C7"/>
    <w:pPr>
      <w:autoSpaceDE w:val="0"/>
      <w:autoSpaceDN w:val="0"/>
      <w:spacing w:before="5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628C7"/>
    <w:rPr>
      <w:rFonts w:eastAsia="Times New Roman"/>
      <w:kern w:val="0"/>
      <w:lang w:eastAsia="ru-RU" w:bidi="ru-RU"/>
    </w:rPr>
  </w:style>
  <w:style w:type="paragraph" w:styleId="a5">
    <w:name w:val="List Paragraph"/>
    <w:aliases w:val="мой"/>
    <w:basedOn w:val="a"/>
    <w:link w:val="a6"/>
    <w:uiPriority w:val="34"/>
    <w:qFormat/>
    <w:rsid w:val="007628C7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paragraph" w:customStyle="1" w:styleId="11">
    <w:name w:val="Заголовок 11"/>
    <w:basedOn w:val="a"/>
    <w:uiPriority w:val="1"/>
    <w:qFormat/>
    <w:rsid w:val="007628C7"/>
    <w:pPr>
      <w:autoSpaceDE w:val="0"/>
      <w:autoSpaceDN w:val="0"/>
      <w:ind w:left="26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628C7"/>
    <w:pPr>
      <w:autoSpaceDE w:val="0"/>
      <w:autoSpaceDN w:val="0"/>
      <w:ind w:left="18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Title"/>
    <w:basedOn w:val="a"/>
    <w:link w:val="a8"/>
    <w:uiPriority w:val="99"/>
    <w:qFormat/>
    <w:rsid w:val="006D1296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8">
    <w:name w:val="Заголовок Знак"/>
    <w:basedOn w:val="a0"/>
    <w:link w:val="a7"/>
    <w:uiPriority w:val="99"/>
    <w:rsid w:val="006D1296"/>
    <w:rPr>
      <w:rFonts w:eastAsia="Times New Roman"/>
      <w:kern w:val="0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6D1296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6D1296"/>
    <w:rPr>
      <w:rFonts w:eastAsia="Times New Roman"/>
      <w:kern w:val="0"/>
      <w:sz w:val="16"/>
      <w:szCs w:val="16"/>
      <w:lang w:eastAsia="ru-RU"/>
    </w:rPr>
  </w:style>
  <w:style w:type="paragraph" w:customStyle="1" w:styleId="WW-2">
    <w:name w:val="WW-Основной текст 2"/>
    <w:basedOn w:val="a"/>
    <w:semiHidden/>
    <w:rsid w:val="006D1296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lang w:eastAsia="ar-SA" w:bidi="ar-SA"/>
    </w:rPr>
  </w:style>
  <w:style w:type="paragraph" w:customStyle="1" w:styleId="a9">
    <w:name w:val="Нормальный (таблица)"/>
    <w:basedOn w:val="a"/>
    <w:next w:val="a"/>
    <w:uiPriority w:val="99"/>
    <w:rsid w:val="00B604E3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lang w:bidi="ar-SA"/>
    </w:rPr>
  </w:style>
  <w:style w:type="paragraph" w:customStyle="1" w:styleId="aa">
    <w:name w:val="Прижатый влево"/>
    <w:basedOn w:val="a"/>
    <w:next w:val="a"/>
    <w:uiPriority w:val="99"/>
    <w:rsid w:val="00B604E3"/>
    <w:pPr>
      <w:autoSpaceDE w:val="0"/>
      <w:autoSpaceDN w:val="0"/>
      <w:adjustRightInd w:val="0"/>
    </w:pPr>
    <w:rPr>
      <w:rFonts w:ascii="Arial" w:eastAsiaTheme="minorEastAsia" w:hAnsi="Arial" w:cs="Arial"/>
      <w:color w:val="auto"/>
      <w:lang w:bidi="ar-SA"/>
    </w:rPr>
  </w:style>
  <w:style w:type="paragraph" w:styleId="ab">
    <w:name w:val="Revision"/>
    <w:hidden/>
    <w:uiPriority w:val="99"/>
    <w:semiHidden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B604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604E3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e">
    <w:name w:val="Текст примечания Знак"/>
    <w:basedOn w:val="a0"/>
    <w:link w:val="ad"/>
    <w:uiPriority w:val="99"/>
    <w:rsid w:val="00B604E3"/>
    <w:rPr>
      <w:rFonts w:asciiTheme="minorHAnsi" w:hAnsiTheme="minorHAnsi" w:cstheme="minorBidi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04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04E3"/>
    <w:rPr>
      <w:rFonts w:asciiTheme="minorHAnsi" w:hAnsiTheme="minorHAnsi" w:cstheme="minorBidi"/>
      <w:b/>
      <w:bCs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604E3"/>
    <w:pPr>
      <w:widowControl/>
    </w:pPr>
    <w:rPr>
      <w:rFonts w:ascii="Times New Roman" w:eastAsiaTheme="minorHAnsi" w:hAnsi="Times New Roman" w:cs="Times New Roman"/>
      <w:color w:val="auto"/>
      <w:sz w:val="18"/>
      <w:szCs w:val="18"/>
      <w:lang w:eastAsia="en-US" w:bidi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B604E3"/>
    <w:rPr>
      <w:kern w:val="0"/>
      <w:sz w:val="18"/>
      <w:szCs w:val="18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604E3"/>
    <w:rPr>
      <w:rFonts w:ascii="Calibri" w:eastAsia="Times New Roman" w:hAnsi="Calibri" w:cs="Calibri"/>
      <w:kern w:val="0"/>
      <w:sz w:val="22"/>
      <w:szCs w:val="22"/>
    </w:rPr>
  </w:style>
  <w:style w:type="paragraph" w:customStyle="1" w:styleId="ConsPlusNonformat">
    <w:name w:val="ConsPlusNonformat"/>
    <w:rsid w:val="00B604E3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B604E3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lang w:bidi="ar-SA"/>
    </w:rPr>
  </w:style>
  <w:style w:type="character" w:styleId="af3">
    <w:name w:val="Hyperlink"/>
    <w:basedOn w:val="a0"/>
    <w:uiPriority w:val="99"/>
    <w:semiHidden/>
    <w:unhideWhenUsed/>
    <w:rsid w:val="00B604E3"/>
    <w:rPr>
      <w:rFonts w:ascii="Times New Roman" w:hAnsi="Times New Roman" w:cs="Times New Roman" w:hint="default"/>
      <w:color w:val="0563C1"/>
      <w:u w:val="single"/>
    </w:rPr>
  </w:style>
  <w:style w:type="table" w:styleId="af4">
    <w:name w:val="Table Grid"/>
    <w:basedOn w:val="a1"/>
    <w:uiPriority w:val="39"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B604E3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6">
    <w:name w:val="Текст сноски Знак"/>
    <w:basedOn w:val="a0"/>
    <w:link w:val="af5"/>
    <w:uiPriority w:val="99"/>
    <w:semiHidden/>
    <w:rsid w:val="00B604E3"/>
    <w:rPr>
      <w:rFonts w:asciiTheme="minorHAnsi" w:hAnsiTheme="minorHAnsi" w:cstheme="minorBidi"/>
      <w:kern w:val="0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604E3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character" w:customStyle="1" w:styleId="afc">
    <w:name w:val="Гипертекстовая ссылка"/>
    <w:basedOn w:val="a0"/>
    <w:uiPriority w:val="99"/>
    <w:rsid w:val="00B604E3"/>
    <w:rPr>
      <w:rFonts w:cs="Times New Roman"/>
      <w:b w:val="0"/>
      <w:color w:val="106BBE"/>
    </w:rPr>
  </w:style>
  <w:style w:type="paragraph" w:customStyle="1" w:styleId="ConsPlusNormal">
    <w:name w:val="ConsPlusNormal"/>
    <w:rsid w:val="00B604E3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13A7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FD13A7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ru-RU" w:bidi="ru-RU"/>
    </w:rPr>
  </w:style>
  <w:style w:type="table" w:customStyle="1" w:styleId="12">
    <w:name w:val="Сетка таблицы1"/>
    <w:basedOn w:val="a1"/>
    <w:next w:val="af4"/>
    <w:rsid w:val="00DA7EBB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4"/>
    <w:rsid w:val="00284FED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9D65-C751-471D-8956-1CF65BD1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2024-02-05T06:56:00Z</cp:lastPrinted>
  <dcterms:created xsi:type="dcterms:W3CDTF">2024-02-05T07:30:00Z</dcterms:created>
  <dcterms:modified xsi:type="dcterms:W3CDTF">2024-02-05T10:54:00Z</dcterms:modified>
</cp:coreProperties>
</file>